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margin" w:tblpXSpec="center" w:tblpY="58"/>
        <w:tblOverlap w:val="never"/>
        <w:tblW w:w="95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1"/>
        <w:gridCol w:w="1509"/>
        <w:gridCol w:w="2433"/>
      </w:tblGrid>
      <w:tr w14:paraId="3C8B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6" w:hRule="atLeast"/>
          <w:tblHeader/>
          <w:jc w:val="center"/>
        </w:trPr>
        <w:tc>
          <w:tcPr>
            <w:tcW w:w="5651" w:type="dxa"/>
            <w:vAlign w:val="center"/>
          </w:tcPr>
          <w:p w14:paraId="17219556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942" w:type="dxa"/>
            <w:gridSpan w:val="2"/>
            <w:vAlign w:val="center"/>
          </w:tcPr>
          <w:p w14:paraId="7E6AC0B5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Daily average</w:t>
            </w:r>
          </w:p>
          <w:p w14:paraId="606FCFFF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( </w:t>
            </w:r>
            <w:r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  <w:t>APRIL</w:t>
            </w: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 - 2026)</w:t>
            </w:r>
          </w:p>
        </w:tc>
      </w:tr>
      <w:tr w14:paraId="0B183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463DEA44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O.P.D.  attendance</w:t>
            </w:r>
          </w:p>
          <w:p w14:paraId="50511BFA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(At the end of OPD timing)</w:t>
            </w:r>
          </w:p>
        </w:tc>
        <w:tc>
          <w:tcPr>
            <w:tcW w:w="3942" w:type="dxa"/>
            <w:gridSpan w:val="2"/>
            <w:vAlign w:val="bottom"/>
          </w:tcPr>
          <w:p w14:paraId="52AB2787">
            <w:pPr>
              <w:spacing w:after="0" w:line="480" w:lineRule="auto"/>
              <w:jc w:val="center"/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23</w:t>
            </w:r>
            <w:r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  <w:t>88</w:t>
            </w:r>
          </w:p>
        </w:tc>
      </w:tr>
      <w:tr w14:paraId="30D7D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3B889C16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Casualty attendance</w:t>
            </w:r>
          </w:p>
          <w:p w14:paraId="02D8C732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(24 hrs. data) </w:t>
            </w:r>
          </w:p>
        </w:tc>
        <w:tc>
          <w:tcPr>
            <w:tcW w:w="3942" w:type="dxa"/>
            <w:gridSpan w:val="2"/>
            <w:vAlign w:val="bottom"/>
          </w:tcPr>
          <w:p w14:paraId="515E7C6A">
            <w:pPr>
              <w:spacing w:after="0" w:line="480" w:lineRule="auto"/>
              <w:jc w:val="center"/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13</w:t>
            </w:r>
            <w:r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14:paraId="03AC8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651" w:type="dxa"/>
            <w:vAlign w:val="center"/>
          </w:tcPr>
          <w:p w14:paraId="629256F8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No of admissions </w:t>
            </w:r>
          </w:p>
        </w:tc>
        <w:tc>
          <w:tcPr>
            <w:tcW w:w="3942" w:type="dxa"/>
            <w:gridSpan w:val="2"/>
            <w:vAlign w:val="bottom"/>
          </w:tcPr>
          <w:p w14:paraId="231F527E">
            <w:pPr>
              <w:spacing w:after="0" w:line="480" w:lineRule="auto"/>
              <w:jc w:val="center"/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23</w:t>
            </w:r>
            <w:r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14:paraId="369A3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0C272E5E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 of discharges</w:t>
            </w:r>
          </w:p>
        </w:tc>
        <w:tc>
          <w:tcPr>
            <w:tcW w:w="3942" w:type="dxa"/>
            <w:gridSpan w:val="2"/>
            <w:vAlign w:val="bottom"/>
          </w:tcPr>
          <w:p w14:paraId="562A7A14">
            <w:pPr>
              <w:spacing w:after="0" w:line="480" w:lineRule="auto"/>
              <w:jc w:val="center"/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Book Antiqua"/>
                <w:b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default" w:ascii="Book Antiqua" w:hAnsi="Book Antiqua" w:cs="Book Antiqua"/>
                <w:b/>
                <w:bCs/>
                <w:color w:val="auto"/>
                <w:sz w:val="24"/>
                <w:szCs w:val="24"/>
                <w:lang w:val="en-US"/>
              </w:rPr>
              <w:t>9</w:t>
            </w:r>
          </w:p>
        </w:tc>
      </w:tr>
      <w:tr w14:paraId="2C65E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55714597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Bed occupancy:</w:t>
            </w:r>
          </w:p>
          <w:p w14:paraId="75878AB8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 of Beds occupied.</w:t>
            </w:r>
          </w:p>
          <w:p w14:paraId="6BE19F04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 of beds required.</w:t>
            </w:r>
          </w:p>
          <w:p w14:paraId="499E4521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Bed occupancy %</w:t>
            </w:r>
          </w:p>
        </w:tc>
        <w:tc>
          <w:tcPr>
            <w:tcW w:w="3942" w:type="dxa"/>
            <w:gridSpan w:val="2"/>
            <w:vAlign w:val="center"/>
          </w:tcPr>
          <w:p w14:paraId="57CED363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</w:p>
          <w:p w14:paraId="349052FC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color w:val="auto"/>
                <w:sz w:val="24"/>
                <w:szCs w:val="24"/>
              </w:rPr>
              <w:t>10</w:t>
            </w:r>
            <w:r>
              <w:rPr>
                <w:rFonts w:hint="default" w:ascii="Book Antiqua" w:hAnsi="Book Antiqua" w:cs="Book Antiqua"/>
                <w:b/>
                <w:bCs/>
                <w:color w:val="auto"/>
                <w:sz w:val="24"/>
                <w:szCs w:val="24"/>
                <w:lang w:val="en-US"/>
              </w:rPr>
              <w:t>15</w:t>
            </w:r>
            <w:r>
              <w:rPr>
                <w:rFonts w:ascii="Book Antiqua" w:hAnsi="Book Antiqua" w:cs="Book Antiqua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  <w:p w14:paraId="1FCC551B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color w:val="auto"/>
                <w:sz w:val="24"/>
                <w:szCs w:val="24"/>
              </w:rPr>
              <w:t>1154</w:t>
            </w:r>
          </w:p>
          <w:p w14:paraId="7CE9B230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color w:val="auto"/>
                <w:sz w:val="24"/>
                <w:szCs w:val="24"/>
              </w:rPr>
              <w:t>8</w:t>
            </w:r>
            <w:r>
              <w:rPr>
                <w:rFonts w:hint="default" w:ascii="Book Antiqua" w:hAnsi="Book Antiqua" w:cs="Book Antiqua"/>
                <w:b/>
                <w:bCs/>
                <w:color w:val="auto"/>
                <w:sz w:val="24"/>
                <w:szCs w:val="24"/>
                <w:lang w:val="en-US"/>
              </w:rPr>
              <w:t>8</w:t>
            </w:r>
            <w:r>
              <w:rPr>
                <w:rFonts w:ascii="Book Antiqua" w:hAnsi="Book Antiqua" w:cs="Book Antiqua"/>
                <w:b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                               </w:t>
            </w:r>
          </w:p>
        </w:tc>
      </w:tr>
      <w:tr w14:paraId="67405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5BCD2722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 of medicolegal cases</w:t>
            </w:r>
          </w:p>
          <w:p w14:paraId="6863255B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 of births</w:t>
            </w:r>
          </w:p>
          <w:p w14:paraId="3E9D0460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 of deaths</w:t>
            </w:r>
          </w:p>
          <w:p w14:paraId="28BDBB6E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(Attach minimum 5 birth and death certificates) </w:t>
            </w:r>
          </w:p>
        </w:tc>
        <w:tc>
          <w:tcPr>
            <w:tcW w:w="3942" w:type="dxa"/>
            <w:gridSpan w:val="2"/>
          </w:tcPr>
          <w:p w14:paraId="11CC3BA9">
            <w:pPr>
              <w:pStyle w:val="38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color w:val="auto"/>
              </w:rPr>
              <w:t>2</w:t>
            </w:r>
            <w:r>
              <w:rPr>
                <w:rFonts w:hint="default" w:ascii="Book Antiqua" w:hAnsi="Book Antiqua"/>
                <w:b/>
                <w:bCs/>
                <w:color w:val="auto"/>
                <w:lang w:val="en-US"/>
              </w:rPr>
              <w:t xml:space="preserve">4 </w:t>
            </w:r>
            <w:r>
              <w:rPr>
                <w:rFonts w:ascii="Book Antiqua" w:hAnsi="Book Antiqua"/>
                <w:b/>
                <w:bCs/>
                <w:color w:val="auto"/>
              </w:rPr>
              <w:t>(</w:t>
            </w:r>
            <w:r>
              <w:rPr>
                <w:rFonts w:ascii="Book Antiqua" w:hAnsi="Book Antiqua"/>
                <w:b/>
                <w:bCs/>
              </w:rPr>
              <w:t>Per Month)</w:t>
            </w:r>
          </w:p>
          <w:p w14:paraId="63198DEC">
            <w:pPr>
              <w:pStyle w:val="38"/>
              <w:jc w:val="center"/>
              <w:rPr>
                <w:rFonts w:hint="default" w:ascii="Book Antiqua" w:hAnsi="Book Antiqua"/>
                <w:b/>
                <w:bCs/>
                <w:lang w:val="en-US"/>
              </w:rPr>
            </w:pPr>
            <w:r>
              <w:rPr>
                <w:rFonts w:ascii="Book Antiqua" w:hAnsi="Book Antiqua"/>
                <w:b/>
                <w:bCs/>
              </w:rPr>
              <w:t>1</w:t>
            </w:r>
            <w:r>
              <w:rPr>
                <w:rFonts w:hint="default" w:ascii="Book Antiqua" w:hAnsi="Book Antiqua"/>
                <w:b/>
                <w:bCs/>
                <w:lang w:val="en-US"/>
              </w:rPr>
              <w:t>7</w:t>
            </w:r>
          </w:p>
          <w:p w14:paraId="6666742B">
            <w:pPr>
              <w:pStyle w:val="38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hint="default" w:ascii="Book Antiqua" w:hAnsi="Book Antiqua"/>
                <w:b/>
                <w:bCs/>
                <w:color w:val="auto"/>
                <w:lang w:val="en-US"/>
              </w:rPr>
              <w:t>08</w:t>
            </w:r>
            <w:r>
              <w:rPr>
                <w:rFonts w:ascii="Book Antiqua" w:hAnsi="Book Antiqua"/>
                <w:b/>
                <w:bCs/>
                <w:color w:val="auto"/>
              </w:rPr>
              <w:t xml:space="preserve"> </w:t>
            </w:r>
            <w:r>
              <w:rPr>
                <w:rFonts w:ascii="Book Antiqua" w:hAnsi="Book Antiqua"/>
                <w:b/>
                <w:bCs/>
              </w:rPr>
              <w:t>(Per Month)</w:t>
            </w:r>
          </w:p>
          <w:p w14:paraId="038382DF">
            <w:pPr>
              <w:pStyle w:val="38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14:paraId="4EF4A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51" w:type="dxa"/>
            <w:vAlign w:val="center"/>
          </w:tcPr>
          <w:p w14:paraId="29985035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Operative Work</w:t>
            </w:r>
          </w:p>
        </w:tc>
        <w:tc>
          <w:tcPr>
            <w:tcW w:w="3942" w:type="dxa"/>
            <w:gridSpan w:val="2"/>
          </w:tcPr>
          <w:p w14:paraId="5349BD6C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</w:p>
        </w:tc>
      </w:tr>
      <w:tr w14:paraId="44F9A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1B8E7E04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No, of major surgical operations.</w:t>
            </w:r>
          </w:p>
        </w:tc>
        <w:tc>
          <w:tcPr>
            <w:tcW w:w="3942" w:type="dxa"/>
            <w:gridSpan w:val="2"/>
            <w:vAlign w:val="center"/>
          </w:tcPr>
          <w:p w14:paraId="448532C6">
            <w:pPr>
              <w:spacing w:after="0" w:line="240" w:lineRule="auto"/>
              <w:jc w:val="center"/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7</w:t>
            </w:r>
            <w:r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14:paraId="415C1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39C1EB46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 of minor surgical operations</w:t>
            </w:r>
          </w:p>
        </w:tc>
        <w:tc>
          <w:tcPr>
            <w:tcW w:w="3942" w:type="dxa"/>
            <w:gridSpan w:val="2"/>
            <w:vAlign w:val="center"/>
          </w:tcPr>
          <w:p w14:paraId="5F6BB06C">
            <w:pPr>
              <w:spacing w:after="0" w:line="240" w:lineRule="auto"/>
              <w:jc w:val="center"/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13</w:t>
            </w:r>
            <w:r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14:paraId="3BB84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03FE5695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 of normal deliveries</w:t>
            </w:r>
          </w:p>
        </w:tc>
        <w:tc>
          <w:tcPr>
            <w:tcW w:w="3942" w:type="dxa"/>
            <w:gridSpan w:val="2"/>
            <w:vAlign w:val="center"/>
          </w:tcPr>
          <w:p w14:paraId="4F4C432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10</w:t>
            </w:r>
          </w:p>
        </w:tc>
      </w:tr>
      <w:tr w14:paraId="3BBEB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26ABFC2F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No. of caesarian sections</w:t>
            </w:r>
          </w:p>
        </w:tc>
        <w:tc>
          <w:tcPr>
            <w:tcW w:w="3942" w:type="dxa"/>
            <w:gridSpan w:val="2"/>
            <w:vAlign w:val="center"/>
          </w:tcPr>
          <w:p w14:paraId="2EF658F0">
            <w:pPr>
              <w:spacing w:after="0" w:line="240" w:lineRule="auto"/>
              <w:jc w:val="center"/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Book Antiqua" w:hAnsi="Book Antiqua" w:cs="Book Antiqua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14:paraId="7BA6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1F419997">
            <w:pPr>
              <w:pStyle w:val="38"/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  <w:t xml:space="preserve">Radiological Investigations –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 of patients.</w:t>
            </w:r>
          </w:p>
        </w:tc>
        <w:tc>
          <w:tcPr>
            <w:tcW w:w="1509" w:type="dxa"/>
          </w:tcPr>
          <w:p w14:paraId="32ADFF49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O.P. D</w:t>
            </w:r>
          </w:p>
        </w:tc>
        <w:tc>
          <w:tcPr>
            <w:tcW w:w="2433" w:type="dxa"/>
          </w:tcPr>
          <w:p w14:paraId="58276DA8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I.P. D</w:t>
            </w:r>
          </w:p>
        </w:tc>
      </w:tr>
      <w:tr w14:paraId="2E933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4543FDAC">
            <w:pPr>
              <w:pStyle w:val="38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X-ray</w:t>
            </w:r>
          </w:p>
        </w:tc>
        <w:tc>
          <w:tcPr>
            <w:tcW w:w="1509" w:type="dxa"/>
            <w:vAlign w:val="center"/>
          </w:tcPr>
          <w:p w14:paraId="5C677F48">
            <w:pPr>
              <w:spacing w:after="0" w:line="240" w:lineRule="auto"/>
              <w:jc w:val="center"/>
              <w:rPr>
                <w:rFonts w:hint="default" w:ascii="Bookman Old Style" w:hAnsi="Bookman Old Style" w:cs="Book Antiqua"/>
                <w:szCs w:val="22"/>
                <w:lang w:val="en-US"/>
              </w:rPr>
            </w:pPr>
            <w:r>
              <w:rPr>
                <w:rFonts w:ascii="Bookman Old Style" w:hAnsi="Bookman Old Style" w:cs="Book Antiqua"/>
                <w:szCs w:val="22"/>
              </w:rPr>
              <w:t>19</w:t>
            </w:r>
            <w:r>
              <w:rPr>
                <w:rFonts w:hint="default" w:ascii="Bookman Old Style" w:hAnsi="Bookman Old Style" w:cs="Book Antiqua"/>
                <w:szCs w:val="22"/>
                <w:lang w:val="en-US"/>
              </w:rPr>
              <w:t>8</w:t>
            </w:r>
          </w:p>
        </w:tc>
        <w:tc>
          <w:tcPr>
            <w:tcW w:w="2433" w:type="dxa"/>
            <w:vAlign w:val="center"/>
          </w:tcPr>
          <w:p w14:paraId="098AD828">
            <w:pPr>
              <w:spacing w:after="0" w:line="240" w:lineRule="auto"/>
              <w:jc w:val="center"/>
              <w:rPr>
                <w:rFonts w:hint="default" w:ascii="Bookman Old Style" w:hAnsi="Bookman Old Style" w:cs="Book Antiqua"/>
                <w:szCs w:val="22"/>
                <w:lang w:val="en-US"/>
              </w:rPr>
            </w:pPr>
            <w:r>
              <w:rPr>
                <w:rFonts w:ascii="Bookman Old Style" w:hAnsi="Bookman Old Style" w:cs="Book Antiqua"/>
                <w:szCs w:val="22"/>
              </w:rPr>
              <w:t>1</w:t>
            </w:r>
            <w:r>
              <w:rPr>
                <w:rFonts w:hint="default" w:ascii="Bookman Old Style" w:hAnsi="Bookman Old Style" w:cs="Book Antiqua"/>
                <w:szCs w:val="22"/>
                <w:lang w:val="en-US"/>
              </w:rPr>
              <w:t>25</w:t>
            </w:r>
          </w:p>
        </w:tc>
      </w:tr>
      <w:tr w14:paraId="60C54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51" w:type="dxa"/>
            <w:vAlign w:val="center"/>
          </w:tcPr>
          <w:p w14:paraId="60F2C70D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Ultrasonography</w:t>
            </w:r>
          </w:p>
        </w:tc>
        <w:tc>
          <w:tcPr>
            <w:tcW w:w="1509" w:type="dxa"/>
            <w:vAlign w:val="center"/>
          </w:tcPr>
          <w:p w14:paraId="5CCB1503">
            <w:pPr>
              <w:spacing w:after="0" w:line="240" w:lineRule="auto"/>
              <w:jc w:val="center"/>
              <w:rPr>
                <w:rFonts w:hint="default" w:ascii="Bookman Old Style" w:hAnsi="Bookman Old Style" w:cs="Book Antiqua"/>
                <w:szCs w:val="22"/>
                <w:lang w:val="en-US"/>
              </w:rPr>
            </w:pPr>
            <w:r>
              <w:rPr>
                <w:rFonts w:ascii="Bookman Old Style" w:hAnsi="Bookman Old Style" w:cs="Book Antiqua"/>
                <w:szCs w:val="22"/>
              </w:rPr>
              <w:t>18</w:t>
            </w:r>
            <w:r>
              <w:rPr>
                <w:rFonts w:hint="default" w:ascii="Bookman Old Style" w:hAnsi="Bookman Old Style" w:cs="Book Antiqua"/>
                <w:szCs w:val="22"/>
                <w:lang w:val="en-US"/>
              </w:rPr>
              <w:t>7</w:t>
            </w:r>
          </w:p>
        </w:tc>
        <w:tc>
          <w:tcPr>
            <w:tcW w:w="2433" w:type="dxa"/>
            <w:vAlign w:val="center"/>
          </w:tcPr>
          <w:p w14:paraId="75F20561">
            <w:pPr>
              <w:spacing w:after="0" w:line="240" w:lineRule="auto"/>
              <w:jc w:val="center"/>
              <w:rPr>
                <w:rFonts w:hint="default" w:ascii="Bookman Old Style" w:hAnsi="Bookman Old Style" w:cs="Book Antiqua"/>
                <w:szCs w:val="22"/>
                <w:lang w:val="en-US"/>
              </w:rPr>
            </w:pPr>
            <w:r>
              <w:rPr>
                <w:rFonts w:hint="default" w:ascii="Bookman Old Style" w:hAnsi="Bookman Old Style" w:cs="Book Antiqua"/>
                <w:szCs w:val="22"/>
                <w:lang w:val="en-US"/>
              </w:rPr>
              <w:t>100</w:t>
            </w:r>
          </w:p>
        </w:tc>
      </w:tr>
      <w:tr w14:paraId="67282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51" w:type="dxa"/>
            <w:vAlign w:val="center"/>
          </w:tcPr>
          <w:p w14:paraId="0C1A8A99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Contrast X rays</w:t>
            </w:r>
          </w:p>
        </w:tc>
        <w:tc>
          <w:tcPr>
            <w:tcW w:w="1509" w:type="dxa"/>
          </w:tcPr>
          <w:p w14:paraId="7143C095">
            <w:pPr>
              <w:spacing w:after="0" w:line="240" w:lineRule="auto"/>
              <w:jc w:val="center"/>
              <w:rPr>
                <w:rFonts w:ascii="Bookman Old Style" w:hAnsi="Bookman Old Style" w:cs="Book Antiqua"/>
                <w:szCs w:val="22"/>
              </w:rPr>
            </w:pPr>
            <w:r>
              <w:rPr>
                <w:rFonts w:ascii="Bookman Old Style" w:hAnsi="Bookman Old Style" w:cs="Book Antiqua"/>
                <w:szCs w:val="22"/>
              </w:rPr>
              <w:t>08</w:t>
            </w:r>
          </w:p>
        </w:tc>
        <w:tc>
          <w:tcPr>
            <w:tcW w:w="2433" w:type="dxa"/>
          </w:tcPr>
          <w:p w14:paraId="4F400C63">
            <w:pPr>
              <w:spacing w:after="0" w:line="240" w:lineRule="auto"/>
              <w:jc w:val="center"/>
              <w:rPr>
                <w:rFonts w:ascii="Bookman Old Style" w:hAnsi="Bookman Old Style" w:cs="Book Antiqua"/>
                <w:szCs w:val="22"/>
              </w:rPr>
            </w:pPr>
            <w:r>
              <w:rPr>
                <w:rFonts w:ascii="Bookman Old Style" w:hAnsi="Bookman Old Style" w:cs="Book Antiqua"/>
                <w:szCs w:val="22"/>
              </w:rPr>
              <w:t>07</w:t>
            </w:r>
          </w:p>
        </w:tc>
      </w:tr>
      <w:tr w14:paraId="3DAC5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096D4C13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C.T. Scan </w:t>
            </w:r>
          </w:p>
        </w:tc>
        <w:tc>
          <w:tcPr>
            <w:tcW w:w="1509" w:type="dxa"/>
            <w:vAlign w:val="center"/>
          </w:tcPr>
          <w:p w14:paraId="410C3DA8">
            <w:pPr>
              <w:spacing w:after="0" w:line="240" w:lineRule="auto"/>
              <w:jc w:val="center"/>
              <w:rPr>
                <w:rFonts w:hint="default" w:ascii="Bookman Old Style" w:hAnsi="Bookman Old Style" w:cs="Book Antiqua"/>
                <w:szCs w:val="22"/>
                <w:lang w:val="en-US"/>
              </w:rPr>
            </w:pPr>
            <w:r>
              <w:rPr>
                <w:rFonts w:ascii="Bookman Old Style" w:hAnsi="Bookman Old Style" w:cs="Book Antiqua"/>
                <w:szCs w:val="22"/>
              </w:rPr>
              <w:t>2</w:t>
            </w:r>
            <w:r>
              <w:rPr>
                <w:rFonts w:hint="default" w:ascii="Bookman Old Style" w:hAnsi="Bookman Old Style" w:cs="Book Antiqua"/>
                <w:szCs w:val="22"/>
                <w:lang w:val="en-US"/>
              </w:rPr>
              <w:t>9</w:t>
            </w:r>
          </w:p>
        </w:tc>
        <w:tc>
          <w:tcPr>
            <w:tcW w:w="2433" w:type="dxa"/>
            <w:vAlign w:val="center"/>
          </w:tcPr>
          <w:p w14:paraId="0DA63E2F">
            <w:pPr>
              <w:spacing w:after="0" w:line="240" w:lineRule="auto"/>
              <w:jc w:val="center"/>
              <w:rPr>
                <w:rFonts w:hint="default" w:ascii="Bookman Old Style" w:hAnsi="Bookman Old Style" w:cs="Book Antiqua"/>
                <w:szCs w:val="22"/>
                <w:lang w:val="en-US"/>
              </w:rPr>
            </w:pPr>
            <w:r>
              <w:rPr>
                <w:rFonts w:hint="default" w:ascii="Bookman Old Style" w:hAnsi="Bookman Old Style" w:cs="Book Antiqua"/>
                <w:szCs w:val="22"/>
                <w:lang w:val="en-US"/>
              </w:rPr>
              <w:t>9</w:t>
            </w:r>
          </w:p>
        </w:tc>
      </w:tr>
      <w:tr w14:paraId="383BF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651" w:type="dxa"/>
            <w:vAlign w:val="center"/>
          </w:tcPr>
          <w:p w14:paraId="1791C715">
            <w:pPr>
              <w:spacing w:after="0" w:line="240" w:lineRule="auto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Laboratory Investigations – No of patients/ samples</w:t>
            </w:r>
          </w:p>
        </w:tc>
        <w:tc>
          <w:tcPr>
            <w:tcW w:w="1509" w:type="dxa"/>
            <w:vAlign w:val="center"/>
          </w:tcPr>
          <w:p w14:paraId="4E8F39AF">
            <w:pPr>
              <w:pStyle w:val="38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O.P.D</w:t>
            </w:r>
          </w:p>
        </w:tc>
        <w:tc>
          <w:tcPr>
            <w:tcW w:w="2433" w:type="dxa"/>
            <w:vAlign w:val="center"/>
          </w:tcPr>
          <w:p w14:paraId="67A4CC3C">
            <w:pPr>
              <w:pStyle w:val="38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I.P.D</w:t>
            </w:r>
          </w:p>
        </w:tc>
      </w:tr>
      <w:tr w14:paraId="62858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6F494286">
            <w:pPr>
              <w:spacing w:after="0" w:line="240" w:lineRule="auto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Biochemistry</w:t>
            </w:r>
          </w:p>
        </w:tc>
        <w:tc>
          <w:tcPr>
            <w:tcW w:w="1509" w:type="dxa"/>
            <w:vAlign w:val="center"/>
          </w:tcPr>
          <w:p w14:paraId="6889F002">
            <w:pPr>
              <w:pStyle w:val="38"/>
              <w:jc w:val="center"/>
              <w:rPr>
                <w:rFonts w:hint="default" w:ascii="Bookman Old Style" w:hAnsi="Bookman Old Style"/>
                <w:szCs w:val="22"/>
                <w:lang w:val="en-US"/>
              </w:rPr>
            </w:pPr>
            <w:r>
              <w:rPr>
                <w:rFonts w:ascii="Bookman Old Style" w:hAnsi="Bookman Old Style"/>
                <w:szCs w:val="22"/>
              </w:rPr>
              <w:t>58</w:t>
            </w:r>
            <w:r>
              <w:rPr>
                <w:rFonts w:hint="default" w:ascii="Bookman Old Style" w:hAnsi="Bookman Old Style"/>
                <w:szCs w:val="22"/>
                <w:lang w:val="en-US"/>
              </w:rPr>
              <w:t>8</w:t>
            </w:r>
          </w:p>
        </w:tc>
        <w:tc>
          <w:tcPr>
            <w:tcW w:w="2433" w:type="dxa"/>
            <w:vAlign w:val="center"/>
          </w:tcPr>
          <w:p w14:paraId="0EC97B22">
            <w:pPr>
              <w:pStyle w:val="38"/>
              <w:jc w:val="center"/>
              <w:rPr>
                <w:rFonts w:hint="default" w:ascii="Bookman Old Style" w:hAnsi="Bookman Old Style"/>
                <w:szCs w:val="22"/>
                <w:lang w:val="en-US"/>
              </w:rPr>
            </w:pPr>
            <w:r>
              <w:rPr>
                <w:rFonts w:ascii="Bookman Old Style" w:hAnsi="Bookman Old Style"/>
                <w:szCs w:val="22"/>
              </w:rPr>
              <w:t>5</w:t>
            </w:r>
            <w:r>
              <w:rPr>
                <w:rFonts w:hint="default" w:ascii="Bookman Old Style" w:hAnsi="Bookman Old Style"/>
                <w:szCs w:val="22"/>
                <w:lang w:val="en-US"/>
              </w:rPr>
              <w:t>74</w:t>
            </w:r>
          </w:p>
        </w:tc>
      </w:tr>
      <w:tr w14:paraId="13D11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51" w:type="dxa"/>
            <w:vAlign w:val="center"/>
          </w:tcPr>
          <w:p w14:paraId="383B6C5E">
            <w:pPr>
              <w:pStyle w:val="38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Serology</w:t>
            </w:r>
          </w:p>
        </w:tc>
        <w:tc>
          <w:tcPr>
            <w:tcW w:w="1509" w:type="dxa"/>
            <w:vAlign w:val="center"/>
          </w:tcPr>
          <w:p w14:paraId="5AB91762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color w:val="auto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color w:val="auto"/>
                <w:szCs w:val="22"/>
                <w:lang w:val="en-US"/>
              </w:rPr>
              <w:t>71</w:t>
            </w:r>
          </w:p>
        </w:tc>
        <w:tc>
          <w:tcPr>
            <w:tcW w:w="2433" w:type="dxa"/>
            <w:vAlign w:val="center"/>
          </w:tcPr>
          <w:p w14:paraId="09C2DE26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color w:val="auto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color w:val="auto"/>
                <w:szCs w:val="22"/>
                <w:lang w:val="en-US"/>
              </w:rPr>
              <w:t>52</w:t>
            </w:r>
          </w:p>
        </w:tc>
      </w:tr>
      <w:tr w14:paraId="3ACC7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58B597C8">
            <w:pPr>
              <w:pStyle w:val="38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Hematology</w:t>
            </w:r>
          </w:p>
        </w:tc>
        <w:tc>
          <w:tcPr>
            <w:tcW w:w="1509" w:type="dxa"/>
            <w:vAlign w:val="center"/>
          </w:tcPr>
          <w:p w14:paraId="498CA8C6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szCs w:val="22"/>
                <w:lang w:val="en-US"/>
              </w:rPr>
            </w:pPr>
            <w:r>
              <w:rPr>
                <w:rFonts w:ascii="Bookman Old Style" w:hAnsi="Bookman Old Style"/>
                <w:szCs w:val="22"/>
              </w:rPr>
              <w:t>195</w:t>
            </w:r>
            <w:r>
              <w:rPr>
                <w:rFonts w:hint="default" w:ascii="Bookman Old Style" w:hAnsi="Bookman Old Style"/>
                <w:szCs w:val="22"/>
                <w:lang w:val="en-US"/>
              </w:rPr>
              <w:t>6</w:t>
            </w:r>
          </w:p>
        </w:tc>
        <w:tc>
          <w:tcPr>
            <w:tcW w:w="2433" w:type="dxa"/>
            <w:vAlign w:val="center"/>
          </w:tcPr>
          <w:p w14:paraId="34339AF5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szCs w:val="22"/>
                <w:lang w:val="en-US"/>
              </w:rPr>
            </w:pPr>
            <w:r>
              <w:rPr>
                <w:rFonts w:ascii="Bookman Old Style" w:hAnsi="Bookman Old Style"/>
                <w:szCs w:val="22"/>
              </w:rPr>
              <w:t>81</w:t>
            </w:r>
            <w:r>
              <w:rPr>
                <w:rFonts w:hint="default" w:ascii="Bookman Old Style" w:hAnsi="Bookman Old Style"/>
                <w:szCs w:val="22"/>
                <w:lang w:val="en-US"/>
              </w:rPr>
              <w:t>9</w:t>
            </w:r>
          </w:p>
        </w:tc>
      </w:tr>
      <w:tr w14:paraId="3466D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651" w:type="dxa"/>
            <w:vAlign w:val="center"/>
          </w:tcPr>
          <w:p w14:paraId="515D1A4E">
            <w:pPr>
              <w:pStyle w:val="38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Clinical Pathology/Lab Medicine</w:t>
            </w:r>
          </w:p>
        </w:tc>
        <w:tc>
          <w:tcPr>
            <w:tcW w:w="1509" w:type="dxa"/>
            <w:vAlign w:val="center"/>
          </w:tcPr>
          <w:p w14:paraId="7BC70C22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color w:val="auto"/>
                <w:szCs w:val="22"/>
                <w:lang w:val="en-US"/>
              </w:rPr>
            </w:pPr>
            <w:r>
              <w:rPr>
                <w:rFonts w:ascii="Bookman Old Style" w:hAnsi="Bookman Old Style"/>
                <w:color w:val="auto"/>
                <w:szCs w:val="22"/>
              </w:rPr>
              <w:t>2</w:t>
            </w:r>
            <w:r>
              <w:rPr>
                <w:rFonts w:hint="default" w:ascii="Bookman Old Style" w:hAnsi="Bookman Old Style"/>
                <w:color w:val="auto"/>
                <w:szCs w:val="22"/>
                <w:lang w:val="en-US"/>
              </w:rPr>
              <w:t>19</w:t>
            </w:r>
          </w:p>
        </w:tc>
        <w:tc>
          <w:tcPr>
            <w:tcW w:w="2433" w:type="dxa"/>
            <w:vAlign w:val="center"/>
          </w:tcPr>
          <w:p w14:paraId="1E29607A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color w:val="auto"/>
                <w:szCs w:val="22"/>
                <w:lang w:val="en-US"/>
              </w:rPr>
            </w:pPr>
            <w:r>
              <w:rPr>
                <w:rFonts w:ascii="Bookman Old Style" w:hAnsi="Bookman Old Style"/>
                <w:color w:val="auto"/>
                <w:szCs w:val="22"/>
              </w:rPr>
              <w:t>1</w:t>
            </w:r>
            <w:r>
              <w:rPr>
                <w:rFonts w:hint="default" w:ascii="Bookman Old Style" w:hAnsi="Bookman Old Style"/>
                <w:color w:val="auto"/>
                <w:szCs w:val="22"/>
                <w:lang w:val="en-US"/>
              </w:rPr>
              <w:t>47</w:t>
            </w:r>
          </w:p>
        </w:tc>
      </w:tr>
      <w:tr w14:paraId="3D6B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69ABEB89">
            <w:pPr>
              <w:pStyle w:val="38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Histopathology</w:t>
            </w:r>
          </w:p>
        </w:tc>
        <w:tc>
          <w:tcPr>
            <w:tcW w:w="1509" w:type="dxa"/>
            <w:vAlign w:val="center"/>
          </w:tcPr>
          <w:p w14:paraId="0377E5ED">
            <w:pPr>
              <w:pStyle w:val="38"/>
              <w:spacing w:line="360" w:lineRule="auto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-</w:t>
            </w:r>
          </w:p>
        </w:tc>
        <w:tc>
          <w:tcPr>
            <w:tcW w:w="2433" w:type="dxa"/>
            <w:vAlign w:val="center"/>
          </w:tcPr>
          <w:p w14:paraId="29BC71F1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szCs w:val="22"/>
                <w:lang w:val="en-US"/>
              </w:rPr>
            </w:pPr>
            <w:r>
              <w:rPr>
                <w:rFonts w:ascii="Bookman Old Style" w:hAnsi="Bookman Old Style"/>
                <w:szCs w:val="22"/>
              </w:rPr>
              <w:t>4</w:t>
            </w:r>
            <w:r>
              <w:rPr>
                <w:rFonts w:hint="default" w:ascii="Bookman Old Style" w:hAnsi="Bookman Old Style"/>
                <w:szCs w:val="22"/>
                <w:lang w:val="en-US"/>
              </w:rPr>
              <w:t>7</w:t>
            </w:r>
          </w:p>
        </w:tc>
      </w:tr>
      <w:tr w14:paraId="1E704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7105E39F">
            <w:pPr>
              <w:pStyle w:val="38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Cytopathology</w:t>
            </w:r>
          </w:p>
        </w:tc>
        <w:tc>
          <w:tcPr>
            <w:tcW w:w="1509" w:type="dxa"/>
            <w:vAlign w:val="center"/>
          </w:tcPr>
          <w:p w14:paraId="09FA47D2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szCs w:val="22"/>
                <w:lang w:val="en-US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  <w:r>
              <w:rPr>
                <w:rFonts w:hint="default" w:ascii="Bookman Old Style" w:hAnsi="Bookman Old Style"/>
                <w:szCs w:val="22"/>
                <w:lang w:val="en-US"/>
              </w:rPr>
              <w:t>4</w:t>
            </w:r>
          </w:p>
        </w:tc>
        <w:tc>
          <w:tcPr>
            <w:tcW w:w="2433" w:type="dxa"/>
            <w:vAlign w:val="center"/>
          </w:tcPr>
          <w:p w14:paraId="61A1FCE8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szCs w:val="22"/>
                <w:lang w:val="en-US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  <w:r>
              <w:rPr>
                <w:rFonts w:hint="default" w:ascii="Bookman Old Style" w:hAnsi="Bookman Old Style"/>
                <w:szCs w:val="22"/>
                <w:lang w:val="en-US"/>
              </w:rPr>
              <w:t>8</w:t>
            </w:r>
          </w:p>
        </w:tc>
      </w:tr>
      <w:tr w14:paraId="5F7EC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53F7EBCC">
            <w:pPr>
              <w:pStyle w:val="38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Others</w:t>
            </w:r>
          </w:p>
        </w:tc>
        <w:tc>
          <w:tcPr>
            <w:tcW w:w="1509" w:type="dxa"/>
            <w:vAlign w:val="center"/>
          </w:tcPr>
          <w:p w14:paraId="691DDE0E">
            <w:pPr>
              <w:pStyle w:val="38"/>
              <w:spacing w:line="360" w:lineRule="auto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-</w:t>
            </w:r>
          </w:p>
        </w:tc>
        <w:tc>
          <w:tcPr>
            <w:tcW w:w="2433" w:type="dxa"/>
            <w:vAlign w:val="center"/>
          </w:tcPr>
          <w:p w14:paraId="39DC9CF9">
            <w:pPr>
              <w:pStyle w:val="38"/>
              <w:spacing w:line="360" w:lineRule="auto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-</w:t>
            </w:r>
          </w:p>
        </w:tc>
      </w:tr>
      <w:tr w14:paraId="5101F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51" w:type="dxa"/>
            <w:vAlign w:val="center"/>
          </w:tcPr>
          <w:p w14:paraId="1D9CEE0E">
            <w:pPr>
              <w:pStyle w:val="38"/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Any other (HIV/AIDS, DOTs, Malaria Etc)</w:t>
            </w:r>
          </w:p>
        </w:tc>
        <w:tc>
          <w:tcPr>
            <w:tcW w:w="3942" w:type="dxa"/>
            <w:gridSpan w:val="2"/>
            <w:vAlign w:val="center"/>
          </w:tcPr>
          <w:p w14:paraId="28654B2E">
            <w:pPr>
              <w:pStyle w:val="38"/>
              <w:spacing w:line="360" w:lineRule="auto"/>
              <w:jc w:val="center"/>
              <w:rPr>
                <w:rFonts w:hint="default" w:ascii="Bookman Old Style" w:hAnsi="Bookman Old Style"/>
                <w:szCs w:val="22"/>
                <w:lang w:val="en-US"/>
              </w:rPr>
            </w:pPr>
            <w:r>
              <w:rPr>
                <w:rFonts w:hint="default" w:ascii="Bookman Old Style" w:hAnsi="Bookman Old Style"/>
                <w:szCs w:val="22"/>
                <w:lang w:val="en-US"/>
              </w:rPr>
              <w:t>136</w:t>
            </w:r>
          </w:p>
        </w:tc>
      </w:tr>
    </w:tbl>
    <w:p w14:paraId="528BB15D">
      <w:pPr>
        <w:spacing w:line="240" w:lineRule="auto"/>
        <w:ind w:left="-90"/>
        <w:rPr>
          <w:rFonts w:ascii="Book Antiqua" w:hAnsi="Book Antiqua"/>
          <w:sz w:val="8"/>
        </w:rPr>
      </w:pPr>
    </w:p>
    <w:p w14:paraId="54200FBB">
      <w:pPr>
        <w:spacing w:line="240" w:lineRule="auto"/>
        <w:ind w:left="-90"/>
        <w:rPr>
          <w:rFonts w:ascii="Book Antiqua" w:hAnsi="Book Antiqua"/>
          <w:sz w:val="8"/>
        </w:rPr>
      </w:pPr>
    </w:p>
    <w:p w14:paraId="05B8C4E2">
      <w:pPr>
        <w:pStyle w:val="35"/>
        <w:spacing w:after="0"/>
        <w:ind w:left="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1.28 Department of Anesthesiology  </w:t>
      </w:r>
    </w:p>
    <w:p w14:paraId="1C65CC8C">
      <w:pPr>
        <w:pStyle w:val="35"/>
        <w:spacing w:after="0"/>
        <w:ind w:left="0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/>
        </w:rPr>
        <w:t xml:space="preserve">         </w:t>
      </w:r>
      <w:r>
        <w:rPr>
          <w:rFonts w:ascii="Book Antiqua" w:hAnsi="Book Antiqua" w:cs="Arial"/>
          <w:bCs/>
        </w:rPr>
        <w:t xml:space="preserve">Services available 24*7: </w:t>
      </w:r>
      <w:r>
        <w:rPr>
          <w:rFonts w:ascii="Book Antiqua" w:hAnsi="Book Antiqua" w:cs="Arial"/>
          <w:b/>
        </w:rPr>
        <w:t>Yes</w:t>
      </w:r>
    </w:p>
    <w:p w14:paraId="0864E46A">
      <w:pPr>
        <w:pStyle w:val="35"/>
        <w:spacing w:after="0"/>
        <w:ind w:left="0"/>
        <w:jc w:val="both"/>
        <w:rPr>
          <w:rFonts w:ascii="Book Antiqua" w:hAnsi="Book Antiqua" w:cs="Arial"/>
          <w:b/>
        </w:rPr>
      </w:pPr>
    </w:p>
    <w:p w14:paraId="219B69E9">
      <w:pPr>
        <w:pStyle w:val="35"/>
        <w:spacing w:after="0"/>
        <w:ind w:left="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1.28 (A) PAC (Pre-Anesthetic Checkup): Available   </w:t>
      </w:r>
    </w:p>
    <w:p w14:paraId="623ADA59">
      <w:pPr>
        <w:pStyle w:val="35"/>
        <w:spacing w:after="0"/>
        <w:ind w:left="0"/>
        <w:jc w:val="both"/>
        <w:rPr>
          <w:rFonts w:ascii="Book Antiqua" w:hAnsi="Book Antiqua" w:cs="Arial"/>
          <w:b/>
        </w:rPr>
      </w:pPr>
    </w:p>
    <w:p w14:paraId="06D765D9">
      <w:pPr>
        <w:pStyle w:val="35"/>
        <w:spacing w:after="0"/>
        <w:ind w:left="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1.28 (B) Pain Clinic: Available    </w:t>
      </w:r>
    </w:p>
    <w:p w14:paraId="106ADD53">
      <w:pPr>
        <w:pStyle w:val="35"/>
        <w:spacing w:after="0"/>
        <w:ind w:left="0"/>
        <w:jc w:val="both"/>
        <w:rPr>
          <w:rFonts w:ascii="Book Antiqua" w:hAnsi="Book Antiqua" w:cs="Arial"/>
          <w:b/>
        </w:rPr>
      </w:pPr>
    </w:p>
    <w:p w14:paraId="6EB96210">
      <w:pPr>
        <w:pStyle w:val="35"/>
        <w:spacing w:after="0"/>
        <w:ind w:left="0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</w:rPr>
        <w:t xml:space="preserve">1.29 ART Centre: </w:t>
      </w:r>
      <w:r>
        <w:rPr>
          <w:rFonts w:ascii="Book Antiqua" w:hAnsi="Book Antiqua" w:cs="Arial"/>
        </w:rPr>
        <w:t xml:space="preserve">Available and functional: </w:t>
      </w:r>
      <w:r>
        <w:rPr>
          <w:rFonts w:ascii="Book Antiqua" w:hAnsi="Book Antiqua" w:cs="Arial"/>
          <w:b/>
          <w:bCs/>
        </w:rPr>
        <w:t xml:space="preserve">Yes </w:t>
      </w:r>
    </w:p>
    <w:p w14:paraId="58F3E065">
      <w:pPr>
        <w:pStyle w:val="35"/>
        <w:spacing w:after="0"/>
        <w:ind w:left="0"/>
        <w:jc w:val="both"/>
        <w:rPr>
          <w:rFonts w:ascii="Book Antiqua" w:hAnsi="Book Antiqua" w:cs="Arial"/>
          <w:bCs/>
          <w:u w:val="single"/>
        </w:rPr>
      </w:pPr>
      <w:r>
        <w:rPr>
          <w:rFonts w:ascii="Book Antiqua" w:hAnsi="Book Antiqua" w:cs="Arial"/>
          <w:b/>
        </w:rPr>
        <w:t xml:space="preserve">        </w:t>
      </w:r>
      <w:r>
        <w:rPr>
          <w:rFonts w:ascii="Book Antiqua" w:hAnsi="Book Antiqua" w:cs="Arial"/>
          <w:bCs/>
        </w:rPr>
        <w:t xml:space="preserve">Facility for management of (MDR)-TB: </w:t>
      </w:r>
      <w:r>
        <w:rPr>
          <w:rFonts w:ascii="Book Antiqua" w:hAnsi="Book Antiqua" w:cs="Arial"/>
          <w:b/>
        </w:rPr>
        <w:t xml:space="preserve">Yes </w:t>
      </w:r>
    </w:p>
    <w:p w14:paraId="1EF461C7">
      <w:pPr>
        <w:pStyle w:val="35"/>
        <w:spacing w:after="0"/>
        <w:ind w:left="0"/>
        <w:jc w:val="both"/>
        <w:rPr>
          <w:rFonts w:ascii="Book Antiqua" w:hAnsi="Book Antiqua" w:cs="Arial"/>
        </w:rPr>
      </w:pPr>
    </w:p>
    <w:p w14:paraId="2057D607">
      <w:pPr>
        <w:pStyle w:val="35"/>
        <w:spacing w:after="0"/>
        <w:ind w:left="0"/>
        <w:jc w:val="both"/>
        <w:outlineLvl w:val="0"/>
        <w:rPr>
          <w:rFonts w:ascii="Book Antiqua" w:hAnsi="Book Antiqua" w:cs="Arial"/>
          <w:b/>
          <w:u w:val="single"/>
        </w:rPr>
      </w:pPr>
      <w:r>
        <w:rPr>
          <w:rFonts w:ascii="Book Antiqua" w:hAnsi="Book Antiqua" w:cs="Arial"/>
          <w:b/>
        </w:rPr>
        <w:t xml:space="preserve">1.30 Central Clinical Laboratory: </w:t>
      </w:r>
      <w:r>
        <w:rPr>
          <w:rFonts w:ascii="Book Antiqua" w:hAnsi="Book Antiqua" w:cs="Arial"/>
        </w:rPr>
        <w:t>Under control of department of: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  <w:b/>
          <w:bCs/>
          <w:sz w:val="24"/>
          <w:szCs w:val="24"/>
        </w:rPr>
        <w:t>Pathology</w:t>
      </w:r>
    </w:p>
    <w:p w14:paraId="64BA9000">
      <w:pPr>
        <w:pStyle w:val="35"/>
        <w:spacing w:after="0" w:line="276" w:lineRule="auto"/>
        <w:ind w:left="435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Separate sections for Clinical Pathology, Microbiology, Hematology &amp; Clinical Biochemistry: </w:t>
      </w:r>
      <w:r>
        <w:rPr>
          <w:rFonts w:ascii="Book Antiqua" w:hAnsi="Book Antiqua" w:cs="Arial"/>
        </w:rPr>
        <w:t>Available</w:t>
      </w:r>
      <w:r>
        <w:rPr>
          <w:rFonts w:ascii="Book Antiqua" w:hAnsi="Book Antiqua" w:cs="Arial"/>
          <w:b/>
          <w:bCs/>
        </w:rPr>
        <w:t xml:space="preserve"> </w:t>
      </w:r>
    </w:p>
    <w:p w14:paraId="7351FFCF">
      <w:pPr>
        <w:pStyle w:val="35"/>
        <w:spacing w:after="0" w:line="480" w:lineRule="auto"/>
        <w:ind w:left="0"/>
        <w:jc w:val="both"/>
        <w:rPr>
          <w:rFonts w:ascii="Book Antiqua" w:hAnsi="Book Antiqua" w:cs="Arial"/>
          <w:b/>
          <w:bCs/>
        </w:rPr>
      </w:pPr>
      <w:bookmarkStart w:id="0" w:name="_GoBack"/>
      <w:bookmarkEnd w:id="0"/>
    </w:p>
    <w:tbl>
      <w:tblPr>
        <w:tblStyle w:val="12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3671"/>
        <w:gridCol w:w="2808"/>
      </w:tblGrid>
      <w:tr w14:paraId="3536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95" w:type="pct"/>
          </w:tcPr>
          <w:p w14:paraId="1CCF403C">
            <w:pPr>
              <w:pStyle w:val="38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</w:p>
          <w:p w14:paraId="55DFF58B">
            <w:pPr>
              <w:pStyle w:val="38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Labs</w:t>
            </w:r>
          </w:p>
        </w:tc>
        <w:tc>
          <w:tcPr>
            <w:tcW w:w="1986" w:type="pct"/>
          </w:tcPr>
          <w:p w14:paraId="0BDBB4BC">
            <w:pPr>
              <w:pStyle w:val="38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</w:p>
          <w:p w14:paraId="06B13E9B">
            <w:pPr>
              <w:pStyle w:val="38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Available (Y/N)</w:t>
            </w:r>
          </w:p>
        </w:tc>
        <w:tc>
          <w:tcPr>
            <w:tcW w:w="1519" w:type="pct"/>
          </w:tcPr>
          <w:p w14:paraId="58BB7D86">
            <w:pPr>
              <w:pStyle w:val="38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</w:p>
          <w:p w14:paraId="2BCB66E1">
            <w:pPr>
              <w:pStyle w:val="38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Average number of samples per day</w:t>
            </w:r>
          </w:p>
        </w:tc>
      </w:tr>
      <w:tr w14:paraId="782B3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95" w:type="pct"/>
            <w:vAlign w:val="center"/>
          </w:tcPr>
          <w:p w14:paraId="0BB740E4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Histopathology</w:t>
            </w:r>
          </w:p>
        </w:tc>
        <w:tc>
          <w:tcPr>
            <w:tcW w:w="3671" w:type="dxa"/>
            <w:vAlign w:val="top"/>
          </w:tcPr>
          <w:p w14:paraId="104112C5">
            <w:pPr>
              <w:pStyle w:val="35"/>
              <w:spacing w:after="0" w:line="480" w:lineRule="auto"/>
              <w:ind w:left="0" w:leftChars="0"/>
              <w:jc w:val="center"/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>Y</w:t>
            </w:r>
          </w:p>
        </w:tc>
        <w:tc>
          <w:tcPr>
            <w:tcW w:w="1519" w:type="pct"/>
            <w:vAlign w:val="center"/>
          </w:tcPr>
          <w:p w14:paraId="2B79BBED">
            <w:pPr>
              <w:pStyle w:val="38"/>
              <w:jc w:val="center"/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47</w:t>
            </w:r>
          </w:p>
        </w:tc>
      </w:tr>
      <w:tr w14:paraId="63659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95" w:type="pct"/>
            <w:vAlign w:val="center"/>
          </w:tcPr>
          <w:p w14:paraId="2D8183E6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Cytopathology</w:t>
            </w:r>
          </w:p>
        </w:tc>
        <w:tc>
          <w:tcPr>
            <w:tcW w:w="3671" w:type="dxa"/>
            <w:vAlign w:val="top"/>
          </w:tcPr>
          <w:p w14:paraId="5CADDFB3">
            <w:pPr>
              <w:pStyle w:val="35"/>
              <w:spacing w:after="0" w:line="480" w:lineRule="auto"/>
              <w:ind w:left="0" w:leftChars="0"/>
              <w:jc w:val="center"/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>Y</w:t>
            </w:r>
          </w:p>
        </w:tc>
        <w:tc>
          <w:tcPr>
            <w:tcW w:w="1519" w:type="pct"/>
            <w:vAlign w:val="center"/>
          </w:tcPr>
          <w:p w14:paraId="156BCB5E">
            <w:pPr>
              <w:pStyle w:val="38"/>
              <w:jc w:val="center"/>
              <w:rPr>
                <w:rFonts w:hint="default" w:ascii="Book Antiqua" w:hAnsi="Book Antiqua"/>
                <w:lang w:val="en-US"/>
              </w:rPr>
            </w:pPr>
            <w:r>
              <w:rPr>
                <w:rFonts w:hint="default" w:ascii="Book Antiqua" w:hAnsi="Book Antiqua"/>
                <w:lang w:val="en-US"/>
              </w:rPr>
              <w:t>72</w:t>
            </w:r>
          </w:p>
        </w:tc>
      </w:tr>
      <w:tr w14:paraId="78B2B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5" w:type="pct"/>
            <w:vAlign w:val="center"/>
          </w:tcPr>
          <w:p w14:paraId="4BCC560D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Hematology</w:t>
            </w:r>
          </w:p>
        </w:tc>
        <w:tc>
          <w:tcPr>
            <w:tcW w:w="3671" w:type="dxa"/>
            <w:vAlign w:val="top"/>
          </w:tcPr>
          <w:p w14:paraId="790E1559">
            <w:pPr>
              <w:pStyle w:val="35"/>
              <w:spacing w:after="0" w:line="240" w:lineRule="auto"/>
              <w:ind w:left="0" w:leftChars="0"/>
              <w:jc w:val="center"/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>Y</w:t>
            </w:r>
          </w:p>
        </w:tc>
        <w:tc>
          <w:tcPr>
            <w:tcW w:w="1519" w:type="pct"/>
            <w:vAlign w:val="center"/>
          </w:tcPr>
          <w:p w14:paraId="2C55F55D">
            <w:pPr>
              <w:pStyle w:val="38"/>
              <w:jc w:val="center"/>
              <w:rPr>
                <w:rFonts w:hint="default" w:ascii="Book Antiqua" w:hAnsi="Book Antiqua"/>
                <w:color w:val="EE0000"/>
                <w:lang w:val="en-US"/>
              </w:rPr>
            </w:pPr>
            <w:r>
              <w:rPr>
                <w:rFonts w:ascii="Book Antiqua" w:hAnsi="Book Antiqua"/>
              </w:rPr>
              <w:t>40</w:t>
            </w:r>
            <w:r>
              <w:rPr>
                <w:rFonts w:hint="default" w:ascii="Book Antiqua" w:hAnsi="Book Antiqua"/>
                <w:lang w:val="en-US"/>
              </w:rPr>
              <w:t>1</w:t>
            </w:r>
          </w:p>
        </w:tc>
      </w:tr>
      <w:tr w14:paraId="49148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95" w:type="pct"/>
            <w:vAlign w:val="center"/>
          </w:tcPr>
          <w:p w14:paraId="7B56CD59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Clinical Pathology</w:t>
            </w:r>
          </w:p>
        </w:tc>
        <w:tc>
          <w:tcPr>
            <w:tcW w:w="3671" w:type="dxa"/>
            <w:vAlign w:val="top"/>
          </w:tcPr>
          <w:p w14:paraId="4C10D754">
            <w:pPr>
              <w:pStyle w:val="35"/>
              <w:spacing w:after="0" w:line="240" w:lineRule="auto"/>
              <w:ind w:left="0" w:leftChars="0"/>
              <w:jc w:val="center"/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>Y</w:t>
            </w:r>
          </w:p>
        </w:tc>
        <w:tc>
          <w:tcPr>
            <w:tcW w:w="1519" w:type="pct"/>
            <w:vAlign w:val="center"/>
          </w:tcPr>
          <w:p w14:paraId="3D217F11">
            <w:pPr>
              <w:pStyle w:val="38"/>
              <w:jc w:val="center"/>
              <w:rPr>
                <w:rFonts w:hint="default" w:ascii="Book Antiqua" w:hAnsi="Book Antiqua"/>
                <w:color w:val="EE0000"/>
                <w:lang w:val="en-US"/>
              </w:rPr>
            </w:pPr>
            <w:r>
              <w:rPr>
                <w:rFonts w:ascii="Book Antiqua" w:hAnsi="Book Antiqua"/>
              </w:rPr>
              <w:t>3</w:t>
            </w:r>
            <w:r>
              <w:rPr>
                <w:rFonts w:hint="default" w:ascii="Book Antiqua" w:hAnsi="Book Antiqua"/>
                <w:lang w:val="en-US"/>
              </w:rPr>
              <w:t>66</w:t>
            </w:r>
          </w:p>
        </w:tc>
      </w:tr>
      <w:tr w14:paraId="0917E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95" w:type="pct"/>
            <w:vAlign w:val="center"/>
          </w:tcPr>
          <w:p w14:paraId="33D65041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Clinical Biochemistry</w:t>
            </w:r>
          </w:p>
        </w:tc>
        <w:tc>
          <w:tcPr>
            <w:tcW w:w="3671" w:type="dxa"/>
            <w:vAlign w:val="top"/>
          </w:tcPr>
          <w:p w14:paraId="3FD1AB20">
            <w:pPr>
              <w:pStyle w:val="35"/>
              <w:spacing w:after="0" w:line="240" w:lineRule="auto"/>
              <w:ind w:left="0" w:leftChars="0"/>
              <w:jc w:val="center"/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>Y</w:t>
            </w:r>
          </w:p>
        </w:tc>
        <w:tc>
          <w:tcPr>
            <w:tcW w:w="1519" w:type="pct"/>
            <w:vAlign w:val="center"/>
          </w:tcPr>
          <w:p w14:paraId="699EB879">
            <w:pPr>
              <w:pStyle w:val="38"/>
              <w:jc w:val="center"/>
              <w:rPr>
                <w:rFonts w:hint="default" w:ascii="Book Antiqua" w:hAnsi="Book Antiqua"/>
                <w:color w:val="EE0000"/>
                <w:lang w:val="en-US"/>
              </w:rPr>
            </w:pPr>
            <w:r>
              <w:rPr>
                <w:rFonts w:ascii="Book Antiqua" w:hAnsi="Book Antiqua"/>
              </w:rPr>
              <w:t>3</w:t>
            </w:r>
            <w:r>
              <w:rPr>
                <w:rFonts w:hint="default" w:ascii="Book Antiqua" w:hAnsi="Book Antiqua"/>
                <w:lang w:val="en-US"/>
              </w:rPr>
              <w:t>59</w:t>
            </w:r>
          </w:p>
        </w:tc>
      </w:tr>
      <w:tr w14:paraId="3D976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5" w:type="pct"/>
            <w:vAlign w:val="center"/>
          </w:tcPr>
          <w:p w14:paraId="764F7ACC">
            <w:pPr>
              <w:pStyle w:val="38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Microbiology</w:t>
            </w:r>
          </w:p>
        </w:tc>
        <w:tc>
          <w:tcPr>
            <w:tcW w:w="3671" w:type="dxa"/>
            <w:vAlign w:val="top"/>
          </w:tcPr>
          <w:p w14:paraId="6226E97B">
            <w:pPr>
              <w:pStyle w:val="35"/>
              <w:spacing w:after="0" w:line="240" w:lineRule="auto"/>
              <w:ind w:left="0" w:leftChars="0"/>
              <w:jc w:val="center"/>
              <w:rPr>
                <w:rFonts w:ascii="Book Antiqua" w:hAnsi="Book Antiqua" w:cs="Arial"/>
                <w:bCs/>
              </w:rPr>
            </w:pPr>
            <w:r>
              <w:rPr>
                <w:rFonts w:ascii="Book Antiqua" w:hAnsi="Book Antiqua" w:cs="Arial"/>
                <w:bCs/>
              </w:rPr>
              <w:t>Y</w:t>
            </w:r>
          </w:p>
        </w:tc>
        <w:tc>
          <w:tcPr>
            <w:tcW w:w="1519" w:type="pct"/>
            <w:vAlign w:val="center"/>
          </w:tcPr>
          <w:p w14:paraId="09D7F9D1">
            <w:pPr>
              <w:pStyle w:val="38"/>
              <w:jc w:val="center"/>
              <w:rPr>
                <w:rFonts w:hint="default" w:ascii="Book Antiqua" w:hAnsi="Book Antiqua"/>
                <w:color w:val="EE0000"/>
                <w:lang w:val="en-US"/>
              </w:rPr>
            </w:pPr>
            <w:r>
              <w:rPr>
                <w:rFonts w:ascii="Book Antiqua" w:hAnsi="Book Antiqua"/>
              </w:rPr>
              <w:t>1</w:t>
            </w:r>
            <w:r>
              <w:rPr>
                <w:rFonts w:hint="default" w:ascii="Book Antiqua" w:hAnsi="Book Antiqua"/>
                <w:lang w:val="en-US"/>
              </w:rPr>
              <w:t>21</w:t>
            </w:r>
          </w:p>
        </w:tc>
      </w:tr>
    </w:tbl>
    <w:p w14:paraId="5AAB8D7C"/>
    <w:sectPr>
      <w:headerReference r:id="rId5" w:type="default"/>
      <w:pgSz w:w="11906" w:h="16838"/>
      <w:pgMar w:top="1574" w:right="1440" w:bottom="1440" w:left="1440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C8B65">
    <w:pPr>
      <w:pStyle w:val="14"/>
      <w:jc w:val="center"/>
      <w:rPr>
        <w:rFonts w:ascii="Times New Roman" w:hAnsi="Times New Roman" w:cs="Times New Roman"/>
        <w:b/>
        <w:bCs/>
        <w:sz w:val="28"/>
        <w:szCs w:val="24"/>
      </w:rPr>
    </w:pPr>
    <w:r>
      <w:rPr>
        <w:rFonts w:ascii="Times New Roman" w:hAnsi="Times New Roman" w:cs="Times New Roman"/>
        <w:b/>
        <w:bCs/>
        <w:sz w:val="28"/>
        <w:szCs w:val="24"/>
      </w:rPr>
      <w:t>NAVODAYA MEDICAL COLLEGE</w:t>
    </w:r>
  </w:p>
  <w:p w14:paraId="029C50AD">
    <w:pPr>
      <w:pStyle w:val="14"/>
      <w:jc w:val="center"/>
      <w:rPr>
        <w:rFonts w:ascii="Times New Roman" w:hAnsi="Times New Roman" w:cs="Times New Roman"/>
        <w:b/>
        <w:bCs/>
        <w:sz w:val="28"/>
        <w:szCs w:val="24"/>
      </w:rPr>
    </w:pPr>
    <w:r>
      <w:rPr>
        <w:rFonts w:ascii="Times New Roman" w:hAnsi="Times New Roman" w:cs="Times New Roman"/>
        <w:b/>
        <w:bCs/>
        <w:sz w:val="28"/>
        <w:szCs w:val="24"/>
      </w:rPr>
      <w:t>RAICHUR</w:t>
    </w:r>
  </w:p>
  <w:p w14:paraId="41CFAC0D">
    <w:pPr>
      <w:pStyle w:val="14"/>
      <w:jc w:val="center"/>
      <w:rPr>
        <w:rFonts w:ascii="Times New Roman" w:hAnsi="Times New Roman" w:cs="Times New Roman"/>
        <w:b/>
        <w:bCs/>
        <w:sz w:val="24"/>
        <w:szCs w:val="22"/>
      </w:rPr>
    </w:pPr>
    <w:r>
      <w:rPr>
        <w:rFonts w:ascii="Times New Roman" w:hAnsi="Times New Roman" w:cs="Times New Roman"/>
        <w:b/>
        <w:bCs/>
        <w:sz w:val="24"/>
        <w:szCs w:val="22"/>
      </w:rPr>
      <w:t xml:space="preserve">CLINICAL MATERIAL FOR THE MONTH OF </w:t>
    </w:r>
    <w:r>
      <w:rPr>
        <w:rFonts w:hint="default" w:ascii="Times New Roman" w:hAnsi="Times New Roman" w:cs="Times New Roman"/>
        <w:b/>
        <w:bCs/>
        <w:sz w:val="24"/>
        <w:szCs w:val="22"/>
        <w:lang w:val="en-US"/>
      </w:rPr>
      <w:t xml:space="preserve">APRIL </w:t>
    </w:r>
    <w:r>
      <w:rPr>
        <w:rFonts w:ascii="Times New Roman" w:hAnsi="Times New Roman" w:cs="Times New Roman"/>
        <w:b/>
        <w:bCs/>
        <w:sz w:val="24"/>
        <w:szCs w:val="22"/>
      </w:rPr>
      <w:t>- 2026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BD"/>
    <w:rsid w:val="0004181D"/>
    <w:rsid w:val="000A64C0"/>
    <w:rsid w:val="001542B9"/>
    <w:rsid w:val="001E6E19"/>
    <w:rsid w:val="002241DA"/>
    <w:rsid w:val="00242B1F"/>
    <w:rsid w:val="00285CEE"/>
    <w:rsid w:val="00291BC1"/>
    <w:rsid w:val="002B5E2E"/>
    <w:rsid w:val="002B60FE"/>
    <w:rsid w:val="00363871"/>
    <w:rsid w:val="003A3A83"/>
    <w:rsid w:val="003D4DFB"/>
    <w:rsid w:val="00435291"/>
    <w:rsid w:val="004354A5"/>
    <w:rsid w:val="004435A4"/>
    <w:rsid w:val="00487C46"/>
    <w:rsid w:val="004B4EC0"/>
    <w:rsid w:val="004B5BDE"/>
    <w:rsid w:val="005362A1"/>
    <w:rsid w:val="00625343"/>
    <w:rsid w:val="00647103"/>
    <w:rsid w:val="00684817"/>
    <w:rsid w:val="00766FC6"/>
    <w:rsid w:val="00773A7A"/>
    <w:rsid w:val="007C620F"/>
    <w:rsid w:val="007C6819"/>
    <w:rsid w:val="007E57E5"/>
    <w:rsid w:val="007F5C8F"/>
    <w:rsid w:val="00826934"/>
    <w:rsid w:val="00840EB3"/>
    <w:rsid w:val="008428C2"/>
    <w:rsid w:val="00887FA9"/>
    <w:rsid w:val="00893BBD"/>
    <w:rsid w:val="008B5ECF"/>
    <w:rsid w:val="008D6B98"/>
    <w:rsid w:val="0090736A"/>
    <w:rsid w:val="00915478"/>
    <w:rsid w:val="00977AD9"/>
    <w:rsid w:val="009F2F96"/>
    <w:rsid w:val="009F61F8"/>
    <w:rsid w:val="00A0794C"/>
    <w:rsid w:val="00A75C42"/>
    <w:rsid w:val="00AB3A8B"/>
    <w:rsid w:val="00AD5800"/>
    <w:rsid w:val="00AE1271"/>
    <w:rsid w:val="00B14A9A"/>
    <w:rsid w:val="00BB1586"/>
    <w:rsid w:val="00BB3393"/>
    <w:rsid w:val="00BE1175"/>
    <w:rsid w:val="00C46119"/>
    <w:rsid w:val="00C66BDC"/>
    <w:rsid w:val="00D17E3B"/>
    <w:rsid w:val="00D32832"/>
    <w:rsid w:val="00D615D6"/>
    <w:rsid w:val="00E14D08"/>
    <w:rsid w:val="00E47F2C"/>
    <w:rsid w:val="00E8482C"/>
    <w:rsid w:val="00E87FEC"/>
    <w:rsid w:val="00EB33EE"/>
    <w:rsid w:val="00EB3F64"/>
    <w:rsid w:val="00F04A65"/>
    <w:rsid w:val="00F15A86"/>
    <w:rsid w:val="00F47148"/>
    <w:rsid w:val="00F659AF"/>
    <w:rsid w:val="00F729FE"/>
    <w:rsid w:val="00F83FAD"/>
    <w:rsid w:val="00FB5A6B"/>
    <w:rsid w:val="00FD4491"/>
    <w:rsid w:val="02AF69F7"/>
    <w:rsid w:val="11036B00"/>
    <w:rsid w:val="11E96C8C"/>
    <w:rsid w:val="12D771B5"/>
    <w:rsid w:val="14FA3F85"/>
    <w:rsid w:val="1BCB1FD9"/>
    <w:rsid w:val="1C240A40"/>
    <w:rsid w:val="1C4D377B"/>
    <w:rsid w:val="1E2C3B3A"/>
    <w:rsid w:val="1F7F421E"/>
    <w:rsid w:val="255F76DB"/>
    <w:rsid w:val="2D5C609F"/>
    <w:rsid w:val="308275EA"/>
    <w:rsid w:val="32053037"/>
    <w:rsid w:val="39494A89"/>
    <w:rsid w:val="39B63E9B"/>
    <w:rsid w:val="3E6B715C"/>
    <w:rsid w:val="40B01EC3"/>
    <w:rsid w:val="424F00BF"/>
    <w:rsid w:val="50344358"/>
    <w:rsid w:val="50E62941"/>
    <w:rsid w:val="532C1267"/>
    <w:rsid w:val="55E77D6B"/>
    <w:rsid w:val="5E550DDF"/>
    <w:rsid w:val="60453C66"/>
    <w:rsid w:val="64567A00"/>
    <w:rsid w:val="727B7064"/>
    <w:rsid w:val="7383089D"/>
    <w:rsid w:val="74CF5018"/>
    <w:rsid w:val="764322A9"/>
    <w:rsid w:val="786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Mangal"/>
      <w:sz w:val="22"/>
      <w:lang w:val="en-US" w:eastAsia="en-US" w:bidi="hi-IN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Cs w:val="22"/>
      <w:lang w:val="en-IN" w:bidi="ar-SA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Cs w:val="22"/>
      <w:lang w:val="en-IN" w:bidi="ar-SA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Cs w:val="22"/>
      <w:lang w:val="en-IN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Cs w:val="22"/>
      <w:lang w:val="en-IN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Cs w:val="22"/>
      <w:lang w:val="en-IN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Cs w:val="22"/>
      <w:lang w:val="en-IN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Subtitle"/>
    <w:basedOn w:val="1"/>
    <w:next w:val="1"/>
    <w:link w:val="27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Cs w:val="22"/>
      <w:lang w:val="en-IN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Cs w:val="22"/>
      <w:lang w:val="en-IN" w:bidi="ar-SA"/>
      <w14:ligatures w14:val="standardContextual"/>
    </w:rPr>
  </w:style>
  <w:style w:type="character" w:customStyle="1" w:styleId="31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Colorful List - Accent 11"/>
    <w:basedOn w:val="1"/>
    <w:qFormat/>
    <w:uiPriority w:val="99"/>
    <w:pPr>
      <w:spacing w:line="275" w:lineRule="auto"/>
      <w:ind w:left="720"/>
    </w:pPr>
    <w:rPr>
      <w:rFonts w:cs="Calibri"/>
      <w:szCs w:val="22"/>
      <w:lang w:bidi="ar-SA"/>
    </w:rPr>
  </w:style>
  <w:style w:type="character" w:customStyle="1" w:styleId="36">
    <w:name w:val="Header Char"/>
    <w:basedOn w:val="11"/>
    <w:link w:val="14"/>
    <w:uiPriority w:val="99"/>
    <w:rPr>
      <w:rFonts w:ascii="Calibri" w:hAnsi="Calibri" w:eastAsia="Calibri" w:cs="Mangal"/>
      <w:kern w:val="0"/>
      <w:szCs w:val="20"/>
      <w:lang w:val="en-US" w:bidi="hi-IN"/>
      <w14:ligatures w14:val="none"/>
    </w:rPr>
  </w:style>
  <w:style w:type="character" w:customStyle="1" w:styleId="37">
    <w:name w:val="Footer Char"/>
    <w:basedOn w:val="11"/>
    <w:link w:val="13"/>
    <w:qFormat/>
    <w:uiPriority w:val="99"/>
    <w:rPr>
      <w:rFonts w:ascii="Calibri" w:hAnsi="Calibri" w:eastAsia="Calibri" w:cs="Mangal"/>
      <w:kern w:val="0"/>
      <w:szCs w:val="20"/>
      <w:lang w:val="en-US" w:bidi="hi-IN"/>
      <w14:ligatures w14:val="none"/>
    </w:rPr>
  </w:style>
  <w:style w:type="paragraph" w:styleId="38">
    <w:name w:val="No Spacing"/>
    <w:qFormat/>
    <w:uiPriority w:val="1"/>
    <w:rPr>
      <w:rFonts w:ascii="Calibri" w:hAnsi="Calibri" w:eastAsia="Calibri" w:cs="Mangal"/>
      <w:sz w:val="22"/>
      <w:lang w:val="en-US" w:eastAsia="en-US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1451</Characters>
  <Lines>12</Lines>
  <Paragraphs>3</Paragraphs>
  <TotalTime>0</TotalTime>
  <ScaleCrop>false</ScaleCrop>
  <LinksUpToDate>false</LinksUpToDate>
  <CharactersWithSpaces>1702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2025-12-04T05:52:00Z</dcterms:created>
  <dc:creator>NMCH&amp;RC SYS11</dc:creator>
  <cp:lastModifiedBy>Community Medicine NMC</cp:lastModifiedBy>
  <cp:lastPrinted>2026-04-06T08:20:00Z</cp:lastPrinted>
  <dcterms:modified xsi:type="dcterms:W3CDTF">2026-05-05T06:49:46Z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2575A2076EA54BB69912F7CD3310B74E_13</vt:lpwstr>
  </property>
</Properties>
</file>